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CA3F" w14:textId="77777777" w:rsidR="00CC1B34" w:rsidRDefault="00CC1B34" w:rsidP="00CC1B34"/>
    <w:p w14:paraId="41A19A04" w14:textId="77777777" w:rsidR="00177D9E" w:rsidRPr="00CC1B34" w:rsidRDefault="00177D9E" w:rsidP="00177D9E">
      <w:pPr>
        <w:rPr>
          <w:sz w:val="28"/>
          <w:szCs w:val="28"/>
        </w:rPr>
      </w:pPr>
      <w:r w:rsidRPr="00CC1B34">
        <w:rPr>
          <w:sz w:val="28"/>
          <w:szCs w:val="28"/>
        </w:rPr>
        <w:t>Table 1: C</w:t>
      </w:r>
      <w:r>
        <w:rPr>
          <w:sz w:val="28"/>
          <w:szCs w:val="28"/>
        </w:rPr>
        <w:t>omparison</w:t>
      </w:r>
      <w:r w:rsidRPr="00CC1B34">
        <w:rPr>
          <w:sz w:val="28"/>
          <w:szCs w:val="28"/>
        </w:rPr>
        <w:t xml:space="preserve"> of the Two Patients Who Had Pedicled Split Hypogastric Flap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543"/>
      </w:tblGrid>
      <w:tr w:rsidR="00177D9E" w:rsidRPr="00CC1B34" w14:paraId="32701483" w14:textId="77777777" w:rsidTr="00AC7D5D">
        <w:tc>
          <w:tcPr>
            <w:tcW w:w="2263" w:type="dxa"/>
          </w:tcPr>
          <w:p w14:paraId="2E7FF896" w14:textId="77777777" w:rsidR="00177D9E" w:rsidRPr="00CC1B34" w:rsidRDefault="00177D9E" w:rsidP="00AC7D5D">
            <w:pPr>
              <w:rPr>
                <w:sz w:val="28"/>
                <w:szCs w:val="28"/>
              </w:rPr>
            </w:pPr>
            <w:r w:rsidRPr="00CC1B34">
              <w:rPr>
                <w:sz w:val="28"/>
                <w:szCs w:val="28"/>
              </w:rPr>
              <w:t xml:space="preserve">Parameters </w:t>
            </w:r>
          </w:p>
        </w:tc>
        <w:tc>
          <w:tcPr>
            <w:tcW w:w="3544" w:type="dxa"/>
          </w:tcPr>
          <w:p w14:paraId="7E705EB1" w14:textId="77777777" w:rsidR="00177D9E" w:rsidRPr="00CC1B34" w:rsidRDefault="00177D9E" w:rsidP="00AC7D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 1</w:t>
            </w:r>
          </w:p>
        </w:tc>
        <w:tc>
          <w:tcPr>
            <w:tcW w:w="3543" w:type="dxa"/>
          </w:tcPr>
          <w:p w14:paraId="37EDA217" w14:textId="77777777" w:rsidR="00177D9E" w:rsidRPr="00CC1B34" w:rsidRDefault="00177D9E" w:rsidP="00AC7D5D">
            <w:pPr>
              <w:rPr>
                <w:sz w:val="28"/>
                <w:szCs w:val="28"/>
              </w:rPr>
            </w:pPr>
            <w:r w:rsidRPr="00CC1B34">
              <w:rPr>
                <w:sz w:val="28"/>
                <w:szCs w:val="28"/>
              </w:rPr>
              <w:t>Case</w:t>
            </w:r>
            <w:r>
              <w:rPr>
                <w:sz w:val="28"/>
                <w:szCs w:val="28"/>
              </w:rPr>
              <w:t xml:space="preserve"> 2</w:t>
            </w:r>
          </w:p>
        </w:tc>
      </w:tr>
      <w:tr w:rsidR="00177D9E" w14:paraId="603B106F" w14:textId="77777777" w:rsidTr="00AC7D5D">
        <w:tc>
          <w:tcPr>
            <w:tcW w:w="2263" w:type="dxa"/>
          </w:tcPr>
          <w:p w14:paraId="10CFBC5C" w14:textId="77777777" w:rsidR="00177D9E" w:rsidRDefault="00177D9E" w:rsidP="00AC7D5D">
            <w:r>
              <w:t>Age</w:t>
            </w:r>
          </w:p>
        </w:tc>
        <w:tc>
          <w:tcPr>
            <w:tcW w:w="3544" w:type="dxa"/>
          </w:tcPr>
          <w:p w14:paraId="0C79D5F0" w14:textId="77777777" w:rsidR="00177D9E" w:rsidRDefault="00177D9E" w:rsidP="00AC7D5D">
            <w:r>
              <w:t>35year old</w:t>
            </w:r>
          </w:p>
        </w:tc>
        <w:tc>
          <w:tcPr>
            <w:tcW w:w="3543" w:type="dxa"/>
          </w:tcPr>
          <w:p w14:paraId="39111AB9" w14:textId="77777777" w:rsidR="00177D9E" w:rsidRDefault="00177D9E" w:rsidP="00AC7D5D">
            <w:r>
              <w:t>27year old</w:t>
            </w:r>
          </w:p>
        </w:tc>
      </w:tr>
      <w:tr w:rsidR="00177D9E" w14:paraId="268B2195" w14:textId="77777777" w:rsidTr="00AC7D5D">
        <w:tc>
          <w:tcPr>
            <w:tcW w:w="2263" w:type="dxa"/>
          </w:tcPr>
          <w:p w14:paraId="54F25B5F" w14:textId="77777777" w:rsidR="00177D9E" w:rsidRDefault="00177D9E" w:rsidP="00AC7D5D">
            <w:r>
              <w:t>Gender</w:t>
            </w:r>
          </w:p>
        </w:tc>
        <w:tc>
          <w:tcPr>
            <w:tcW w:w="3544" w:type="dxa"/>
          </w:tcPr>
          <w:p w14:paraId="70A83EAD" w14:textId="77777777" w:rsidR="00177D9E" w:rsidRDefault="00177D9E" w:rsidP="00AC7D5D">
            <w:r>
              <w:t>Male</w:t>
            </w:r>
          </w:p>
        </w:tc>
        <w:tc>
          <w:tcPr>
            <w:tcW w:w="3543" w:type="dxa"/>
          </w:tcPr>
          <w:p w14:paraId="017953A9" w14:textId="77777777" w:rsidR="00177D9E" w:rsidRDefault="00177D9E" w:rsidP="00AC7D5D">
            <w:r>
              <w:t xml:space="preserve">Male </w:t>
            </w:r>
          </w:p>
        </w:tc>
      </w:tr>
      <w:tr w:rsidR="00177D9E" w14:paraId="0AF97066" w14:textId="77777777" w:rsidTr="00AC7D5D">
        <w:tc>
          <w:tcPr>
            <w:tcW w:w="2263" w:type="dxa"/>
          </w:tcPr>
          <w:p w14:paraId="42942AE5" w14:textId="77777777" w:rsidR="00177D9E" w:rsidRDefault="00177D9E" w:rsidP="00AC7D5D">
            <w:r>
              <w:t>Handedness</w:t>
            </w:r>
          </w:p>
        </w:tc>
        <w:tc>
          <w:tcPr>
            <w:tcW w:w="3544" w:type="dxa"/>
          </w:tcPr>
          <w:p w14:paraId="493E6965" w14:textId="77777777" w:rsidR="00177D9E" w:rsidRDefault="00177D9E" w:rsidP="00AC7D5D">
            <w:r>
              <w:t>Right hand</w:t>
            </w:r>
          </w:p>
        </w:tc>
        <w:tc>
          <w:tcPr>
            <w:tcW w:w="3543" w:type="dxa"/>
          </w:tcPr>
          <w:p w14:paraId="7A5E33E2" w14:textId="77777777" w:rsidR="00177D9E" w:rsidRDefault="00177D9E" w:rsidP="00AC7D5D">
            <w:r>
              <w:t>Right hand</w:t>
            </w:r>
          </w:p>
        </w:tc>
      </w:tr>
      <w:tr w:rsidR="00177D9E" w14:paraId="66BB3844" w14:textId="77777777" w:rsidTr="00AC7D5D">
        <w:tc>
          <w:tcPr>
            <w:tcW w:w="2263" w:type="dxa"/>
          </w:tcPr>
          <w:p w14:paraId="1E599FF2" w14:textId="77777777" w:rsidR="00177D9E" w:rsidRDefault="00177D9E" w:rsidP="00AC7D5D">
            <w:proofErr w:type="spellStart"/>
            <w:r>
              <w:t>Aetiology</w:t>
            </w:r>
            <w:proofErr w:type="spellEnd"/>
            <w:r>
              <w:t xml:space="preserve"> of the defect</w:t>
            </w:r>
          </w:p>
        </w:tc>
        <w:tc>
          <w:tcPr>
            <w:tcW w:w="3544" w:type="dxa"/>
          </w:tcPr>
          <w:p w14:paraId="6F59C4CD" w14:textId="77777777" w:rsidR="00177D9E" w:rsidRDefault="00177D9E" w:rsidP="00AC7D5D">
            <w:r>
              <w:t xml:space="preserve">Accidental Gunshot </w:t>
            </w:r>
          </w:p>
        </w:tc>
        <w:tc>
          <w:tcPr>
            <w:tcW w:w="3543" w:type="dxa"/>
          </w:tcPr>
          <w:p w14:paraId="61DFEE06" w14:textId="77777777" w:rsidR="00177D9E" w:rsidRDefault="00177D9E" w:rsidP="00AC7D5D">
            <w:r>
              <w:t>Nitrous Oxide cannister explosion</w:t>
            </w:r>
          </w:p>
        </w:tc>
      </w:tr>
      <w:tr w:rsidR="00177D9E" w14:paraId="53E0A8D9" w14:textId="77777777" w:rsidTr="00AC7D5D">
        <w:tc>
          <w:tcPr>
            <w:tcW w:w="2263" w:type="dxa"/>
          </w:tcPr>
          <w:p w14:paraId="376A6B9C" w14:textId="77777777" w:rsidR="00177D9E" w:rsidRDefault="00177D9E" w:rsidP="00AC7D5D">
            <w:r>
              <w:t>Injury Characteristics</w:t>
            </w:r>
          </w:p>
        </w:tc>
        <w:tc>
          <w:tcPr>
            <w:tcW w:w="3544" w:type="dxa"/>
          </w:tcPr>
          <w:p w14:paraId="08AF1086" w14:textId="77777777" w:rsidR="00177D9E" w:rsidRDefault="00177D9E" w:rsidP="00AC7D5D">
            <w:r>
              <w:t>Perforating wound of the right hand with extensive tissue loss</w:t>
            </w:r>
          </w:p>
        </w:tc>
        <w:tc>
          <w:tcPr>
            <w:tcW w:w="3543" w:type="dxa"/>
          </w:tcPr>
          <w:p w14:paraId="3F1997C8" w14:textId="77777777" w:rsidR="00177D9E" w:rsidRDefault="00177D9E" w:rsidP="00AC7D5D">
            <w:r>
              <w:t>Blast wound of the right hand with extensive tissue destruction and thumb amputation</w:t>
            </w:r>
          </w:p>
        </w:tc>
      </w:tr>
      <w:tr w:rsidR="00177D9E" w14:paraId="3CFEC360" w14:textId="77777777" w:rsidTr="00AC7D5D">
        <w:tc>
          <w:tcPr>
            <w:tcW w:w="2263" w:type="dxa"/>
          </w:tcPr>
          <w:p w14:paraId="6CBA7AD3" w14:textId="77777777" w:rsidR="00177D9E" w:rsidRDefault="00177D9E" w:rsidP="00AC7D5D">
            <w:r>
              <w:t>Reconstructive approach</w:t>
            </w:r>
          </w:p>
        </w:tc>
        <w:tc>
          <w:tcPr>
            <w:tcW w:w="3544" w:type="dxa"/>
          </w:tcPr>
          <w:p w14:paraId="4906E35E" w14:textId="77777777" w:rsidR="00177D9E" w:rsidRDefault="00177D9E" w:rsidP="00AC7D5D">
            <w:r>
              <w:t>Debridement and pedicled split hypogastric flap</w:t>
            </w:r>
          </w:p>
        </w:tc>
        <w:tc>
          <w:tcPr>
            <w:tcW w:w="3543" w:type="dxa"/>
          </w:tcPr>
          <w:p w14:paraId="284D6A96" w14:textId="77777777" w:rsidR="00177D9E" w:rsidRDefault="00177D9E" w:rsidP="00AC7D5D">
            <w:r>
              <w:t>Debridement and pedicled split hypogastric flap</w:t>
            </w:r>
          </w:p>
        </w:tc>
      </w:tr>
      <w:tr w:rsidR="00177D9E" w14:paraId="54C8A4CF" w14:textId="77777777" w:rsidTr="00AC7D5D">
        <w:tc>
          <w:tcPr>
            <w:tcW w:w="2263" w:type="dxa"/>
          </w:tcPr>
          <w:p w14:paraId="149A0D46" w14:textId="77777777" w:rsidR="00177D9E" w:rsidRDefault="00177D9E" w:rsidP="00AC7D5D">
            <w:r>
              <w:t>Timing of flap procedure</w:t>
            </w:r>
          </w:p>
        </w:tc>
        <w:tc>
          <w:tcPr>
            <w:tcW w:w="3544" w:type="dxa"/>
          </w:tcPr>
          <w:p w14:paraId="74FBF045" w14:textId="77777777" w:rsidR="00177D9E" w:rsidRDefault="00177D9E" w:rsidP="00AC7D5D">
            <w:r>
              <w:t xml:space="preserve">2 weeks post-debridement due to logistics impediments </w:t>
            </w:r>
          </w:p>
        </w:tc>
        <w:tc>
          <w:tcPr>
            <w:tcW w:w="3543" w:type="dxa"/>
          </w:tcPr>
          <w:p w14:paraId="003D8FF7" w14:textId="77777777" w:rsidR="00177D9E" w:rsidRDefault="00177D9E" w:rsidP="00AC7D5D">
            <w:r>
              <w:t>At the same sitting, with debridement 72 hours post-injury.</w:t>
            </w:r>
          </w:p>
        </w:tc>
      </w:tr>
      <w:tr w:rsidR="00177D9E" w14:paraId="45556F68" w14:textId="77777777" w:rsidTr="00AC7D5D">
        <w:tc>
          <w:tcPr>
            <w:tcW w:w="2263" w:type="dxa"/>
          </w:tcPr>
          <w:p w14:paraId="30678E3D" w14:textId="77777777" w:rsidR="00177D9E" w:rsidRDefault="00177D9E" w:rsidP="00AC7D5D">
            <w:r>
              <w:t>Complications</w:t>
            </w:r>
          </w:p>
        </w:tc>
        <w:tc>
          <w:tcPr>
            <w:tcW w:w="3544" w:type="dxa"/>
          </w:tcPr>
          <w:p w14:paraId="0FC897C0" w14:textId="77777777" w:rsidR="00177D9E" w:rsidRDefault="00177D9E" w:rsidP="00AC7D5D">
            <w:r>
              <w:t>Flap tip necrosis</w:t>
            </w:r>
          </w:p>
        </w:tc>
        <w:tc>
          <w:tcPr>
            <w:tcW w:w="3543" w:type="dxa"/>
          </w:tcPr>
          <w:p w14:paraId="1D724F35" w14:textId="77777777" w:rsidR="00177D9E" w:rsidRDefault="00177D9E" w:rsidP="00AC7D5D">
            <w:r>
              <w:t>None</w:t>
            </w:r>
          </w:p>
        </w:tc>
      </w:tr>
      <w:tr w:rsidR="00177D9E" w14:paraId="1CB9E3D8" w14:textId="77777777" w:rsidTr="00AC7D5D">
        <w:tc>
          <w:tcPr>
            <w:tcW w:w="2263" w:type="dxa"/>
          </w:tcPr>
          <w:p w14:paraId="799FC9BC" w14:textId="77777777" w:rsidR="00177D9E" w:rsidRDefault="00177D9E" w:rsidP="00AC7D5D">
            <w:r>
              <w:t>Outcome</w:t>
            </w:r>
          </w:p>
        </w:tc>
        <w:tc>
          <w:tcPr>
            <w:tcW w:w="3544" w:type="dxa"/>
          </w:tcPr>
          <w:p w14:paraId="020B3327" w14:textId="77777777" w:rsidR="00177D9E" w:rsidRDefault="00177D9E" w:rsidP="00AC7D5D">
            <w:r>
              <w:t>Satisfactory soft tissue coverage</w:t>
            </w:r>
          </w:p>
        </w:tc>
        <w:tc>
          <w:tcPr>
            <w:tcW w:w="3543" w:type="dxa"/>
          </w:tcPr>
          <w:p w14:paraId="02B60A68" w14:textId="77777777" w:rsidR="00177D9E" w:rsidRDefault="00177D9E" w:rsidP="00AC7D5D">
            <w:r>
              <w:t>Satisfactory soft tissue coverage.</w:t>
            </w:r>
          </w:p>
        </w:tc>
      </w:tr>
    </w:tbl>
    <w:p w14:paraId="03C8F388" w14:textId="77777777" w:rsidR="0022739D" w:rsidRDefault="0022739D"/>
    <w:sectPr w:rsidR="0022739D" w:rsidSect="00CC1B34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D30F" w14:textId="77777777" w:rsidR="00570CF6" w:rsidRDefault="00570CF6" w:rsidP="00177D9E">
      <w:pPr>
        <w:spacing w:after="0" w:line="240" w:lineRule="auto"/>
      </w:pPr>
      <w:r>
        <w:separator/>
      </w:r>
    </w:p>
  </w:endnote>
  <w:endnote w:type="continuationSeparator" w:id="0">
    <w:p w14:paraId="64B602FF" w14:textId="77777777" w:rsidR="00570CF6" w:rsidRDefault="00570CF6" w:rsidP="0017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226B" w14:textId="77777777" w:rsidR="00570CF6" w:rsidRDefault="00570CF6" w:rsidP="00177D9E">
      <w:pPr>
        <w:spacing w:after="0" w:line="240" w:lineRule="auto"/>
      </w:pPr>
      <w:r>
        <w:separator/>
      </w:r>
    </w:p>
  </w:footnote>
  <w:footnote w:type="continuationSeparator" w:id="0">
    <w:p w14:paraId="3E99FEBF" w14:textId="77777777" w:rsidR="00570CF6" w:rsidRDefault="00570CF6" w:rsidP="0017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271F" w14:textId="77777777" w:rsidR="00177D9E" w:rsidRDefault="00177D9E">
    <w:pPr>
      <w:pStyle w:val="Header"/>
      <w:rPr>
        <w:lang w:val="en-GB"/>
      </w:rPr>
    </w:pPr>
  </w:p>
  <w:p w14:paraId="0A538853" w14:textId="77777777" w:rsidR="00177D9E" w:rsidRPr="00177D9E" w:rsidRDefault="00177D9E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34"/>
    <w:rsid w:val="00177D9E"/>
    <w:rsid w:val="0022739D"/>
    <w:rsid w:val="00570CF6"/>
    <w:rsid w:val="00617AF7"/>
    <w:rsid w:val="0089012F"/>
    <w:rsid w:val="008C3CD0"/>
    <w:rsid w:val="00982C18"/>
    <w:rsid w:val="00AB3628"/>
    <w:rsid w:val="00B437FD"/>
    <w:rsid w:val="00CC1B34"/>
    <w:rsid w:val="00E1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EF4A"/>
  <w15:chartTrackingRefBased/>
  <w15:docId w15:val="{8A39BF91-CBE2-4C33-9AA8-78B7CE83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B34"/>
  </w:style>
  <w:style w:type="paragraph" w:styleId="Heading1">
    <w:name w:val="heading 1"/>
    <w:basedOn w:val="Normal"/>
    <w:next w:val="Normal"/>
    <w:link w:val="Heading1Char"/>
    <w:uiPriority w:val="9"/>
    <w:qFormat/>
    <w:rsid w:val="00CC1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B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B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B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B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B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C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7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9E"/>
  </w:style>
  <w:style w:type="paragraph" w:styleId="Footer">
    <w:name w:val="footer"/>
    <w:basedOn w:val="Normal"/>
    <w:link w:val="FooterChar"/>
    <w:uiPriority w:val="99"/>
    <w:unhideWhenUsed/>
    <w:rsid w:val="00177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olakunpe babalola</dc:creator>
  <cp:keywords/>
  <dc:description/>
  <cp:lastModifiedBy>olakunpe babalola</cp:lastModifiedBy>
  <cp:revision>2</cp:revision>
  <dcterms:created xsi:type="dcterms:W3CDTF">2026-05-13T13:33:00Z</dcterms:created>
  <dcterms:modified xsi:type="dcterms:W3CDTF">2026-05-13T13:54:00Z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335447ac-e275-4313-8c6e-58fb6544986d</vt:lpwstr>
  </property>
</Properties>
</file>